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4D" w:rsidRPr="00EC764D" w:rsidRDefault="00EC764D" w:rsidP="00EC764D">
      <w:pPr>
        <w:spacing w:after="240"/>
        <w:jc w:val="both"/>
      </w:pPr>
      <w:r w:rsidRPr="00EC764D">
        <w:t>V zmysle Metodického pokynu CKO k zabezpečeniu koordinácie synergických účinkov medzi EŠIF a ostatnými nástrojmi podpory EÚ a SR boli identifikované nasledovné synergie a </w:t>
      </w:r>
      <w:proofErr w:type="spellStart"/>
      <w:r w:rsidRPr="00EC764D">
        <w:t>komplementarity</w:t>
      </w:r>
      <w:proofErr w:type="spellEnd"/>
      <w:r>
        <w:rPr>
          <w:rStyle w:val="Odkaznapoznmkupodiarou"/>
        </w:rPr>
        <w:footnoteReference w:id="1"/>
      </w:r>
      <w:r w:rsidRPr="00EC764D">
        <w:t>: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</w:t>
            </w:r>
            <w:r w:rsidRPr="00EC764D">
              <w:rPr>
                <w:vertAlign w:val="superscript"/>
              </w:rPr>
              <w:footnoteReference w:id="2"/>
            </w:r>
            <w:r w:rsidRPr="00EC764D">
              <w:t>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289633181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5117CC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Operačný program Integrovaná infraštruktúra</w:t>
                </w:r>
              </w:p>
            </w:tc>
          </w:sdtContent>
        </w:sdt>
      </w:tr>
    </w:tbl>
    <w:p w:rsidR="00EC764D" w:rsidRPr="00EC764D" w:rsidRDefault="00EC764D" w:rsidP="00EC764D">
      <w:pPr>
        <w:spacing w:before="240"/>
        <w:rPr>
          <w:b/>
        </w:rPr>
      </w:pPr>
      <w:r w:rsidRPr="00EC764D">
        <w:rPr>
          <w:b/>
        </w:rPr>
        <w:t>Medzi programom EŠIF v rámci cieľa Investovanie do rastu a zamestnanosti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6C7305">
            <w:r w:rsidRPr="00EC764D">
              <w:t>Program:</w:t>
            </w:r>
            <w:r w:rsidR="005117CC">
              <w:t xml:space="preserve"> O</w:t>
            </w:r>
            <w:r w:rsidR="006C7305">
              <w:t>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932009876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Integrovaný regionálny operačný program</w:t>
                </w:r>
              </w:p>
            </w:tc>
          </w:sdtContent>
        </w:sdt>
      </w:tr>
      <w:tr w:rsidR="00485B5A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85B5A" w:rsidRPr="00720B82" w:rsidRDefault="00485B5A" w:rsidP="00485B5A">
            <w:r w:rsidRPr="00720B82">
              <w:t>Prioritná os: 6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85B5A" w:rsidRPr="009D4A43" w:rsidRDefault="00485B5A" w:rsidP="00485B5A">
            <w:pPr>
              <w:jc w:val="both"/>
            </w:pPr>
            <w:r w:rsidRPr="009D4A43">
              <w:t>Prioritná os: 1</w:t>
            </w:r>
          </w:p>
        </w:tc>
      </w:tr>
      <w:tr w:rsidR="00485B5A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85B5A" w:rsidRPr="00720B82" w:rsidRDefault="00485B5A" w:rsidP="00485B5A">
            <w:r w:rsidRPr="00720B82">
              <w:t>Tematický cieľ: 7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85B5A" w:rsidRPr="009D4A43" w:rsidRDefault="00485B5A" w:rsidP="00485B5A">
            <w:pPr>
              <w:jc w:val="both"/>
            </w:pPr>
            <w:r w:rsidRPr="009D4A43">
              <w:t>Tematický cieľ: 7</w:t>
            </w:r>
          </w:p>
        </w:tc>
      </w:tr>
      <w:tr w:rsidR="00485B5A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85B5A" w:rsidRPr="00720B82" w:rsidRDefault="00485B5A" w:rsidP="00485B5A">
            <w:r w:rsidRPr="00720B82">
              <w:t>Investičná priorita: 7a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85B5A" w:rsidRPr="009D4A43" w:rsidRDefault="00485B5A" w:rsidP="00485B5A">
            <w:pPr>
              <w:jc w:val="both"/>
            </w:pPr>
            <w:r w:rsidRPr="009D4A43">
              <w:t>Investičná priorita: b</w:t>
            </w:r>
          </w:p>
        </w:tc>
      </w:tr>
      <w:tr w:rsidR="00485B5A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485B5A" w:rsidRDefault="00485B5A" w:rsidP="00485B5A">
            <w:r w:rsidRPr="00720B82">
              <w:t>Špecifický cieľ: 6.1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485B5A" w:rsidRPr="009D4A43" w:rsidRDefault="00485B5A" w:rsidP="00485B5A">
            <w:pPr>
              <w:jc w:val="both"/>
            </w:pPr>
            <w:r w:rsidRPr="009D4A43">
              <w:t>Špecifický cieľ: 1.1</w:t>
            </w: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cieľom Európska územná spolupráca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  <w:r w:rsidR="006C7305"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645742780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Stredná Európa</w:t>
                </w:r>
              </w:p>
            </w:tc>
          </w:sdtContent>
        </w:sdt>
      </w:tr>
      <w:tr w:rsidR="00485B5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663D9D" w:rsidRDefault="00485B5A" w:rsidP="00485B5A">
            <w:r w:rsidRPr="00663D9D">
              <w:t>Prioritná os: 6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385474" w:rsidRDefault="00485B5A" w:rsidP="00485B5A">
            <w:pPr>
              <w:jc w:val="both"/>
            </w:pPr>
            <w:r w:rsidRPr="00385474">
              <w:t>Prioritná os: 4</w:t>
            </w:r>
          </w:p>
        </w:tc>
      </w:tr>
      <w:tr w:rsidR="00485B5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663D9D" w:rsidRDefault="00485B5A" w:rsidP="00485B5A">
            <w:r w:rsidRPr="00663D9D">
              <w:t>Tematický cieľ: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385474" w:rsidRDefault="00485B5A" w:rsidP="00485B5A">
            <w:pPr>
              <w:jc w:val="both"/>
            </w:pPr>
            <w:r w:rsidRPr="00385474">
              <w:t>Tematický cieľ: 7</w:t>
            </w:r>
          </w:p>
        </w:tc>
      </w:tr>
      <w:tr w:rsidR="00485B5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663D9D" w:rsidRDefault="00485B5A" w:rsidP="00485B5A">
            <w:r w:rsidRPr="00663D9D">
              <w:t xml:space="preserve">Investičná priorita: 7a,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Pr="00385474" w:rsidRDefault="00485B5A" w:rsidP="00485B5A">
            <w:pPr>
              <w:jc w:val="both"/>
            </w:pPr>
            <w:r w:rsidRPr="00385474">
              <w:t>Investičná priorita: 7b</w:t>
            </w:r>
          </w:p>
        </w:tc>
      </w:tr>
      <w:tr w:rsidR="00485B5A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Default="00485B5A" w:rsidP="00485B5A">
            <w:r w:rsidRPr="00663D9D">
              <w:t xml:space="preserve">Špecifický cieľ: 6.1; 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485B5A" w:rsidRDefault="00485B5A" w:rsidP="00485B5A">
            <w:r w:rsidRPr="00385474">
              <w:t>Špecifický cieľ: 4.1</w:t>
            </w:r>
          </w:p>
        </w:tc>
      </w:tr>
    </w:tbl>
    <w:p w:rsidR="006C7305" w:rsidRDefault="006C7305" w:rsidP="006C7305">
      <w:pPr>
        <w:spacing w:before="120"/>
        <w:rPr>
          <w:color w:val="0000FF" w:themeColor="hyperlink"/>
          <w:u w:val="single"/>
        </w:rPr>
      </w:pPr>
      <w:r>
        <w:t xml:space="preserve">Informácia o prvej ukončenej výzve programu spolupráce Stredná Európa </w:t>
      </w:r>
      <w:hyperlink r:id="rId8" w:history="1">
        <w:r w:rsidRPr="00517AE0">
          <w:rPr>
            <w:rStyle w:val="Hypertextovprepojenie"/>
          </w:rPr>
          <w:t>http://www.interreg-central.eu/other-pages/application-package/</w:t>
        </w:r>
      </w:hyperlink>
    </w:p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EÚ a EIB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r w:rsidRPr="00EC764D">
              <w:t>Program:</w:t>
            </w:r>
            <w:r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88350482"/>
            <w:comboBox>
              <w:listItem w:displayText="Vyberte položku." w:value="Vyberte položku."/>
            </w:comboBox>
          </w:sdtPr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6C7305" w:rsidRPr="00EC764D" w:rsidRDefault="006C7305" w:rsidP="006C7305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CEF - Doprava</w:t>
                </w:r>
              </w:p>
            </w:tc>
          </w:sdtContent>
        </w:sdt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Default="006C7305" w:rsidP="006C7305">
            <w:r w:rsidRPr="00EC764D">
              <w:t>Špecifický cieľ:</w:t>
            </w:r>
            <w:r>
              <w:t xml:space="preserve"> </w:t>
            </w:r>
            <w:r w:rsidR="00485B5A">
              <w:t>6</w:t>
            </w:r>
            <w:bookmarkStart w:id="0" w:name="_GoBack"/>
            <w:bookmarkEnd w:id="0"/>
            <w:r>
              <w:t>.1</w:t>
            </w:r>
          </w:p>
          <w:p w:rsidR="006C7305" w:rsidRDefault="006C7305" w:rsidP="006C7305"/>
          <w:p w:rsidR="006C7305" w:rsidRDefault="006C7305" w:rsidP="006C7305"/>
          <w:p w:rsidR="006C7305" w:rsidRDefault="006C7305" w:rsidP="006C7305"/>
          <w:p w:rsidR="006C7305" w:rsidRDefault="006C7305" w:rsidP="006C7305"/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Default="006C7305" w:rsidP="006C7305">
            <w:pPr>
              <w:jc w:val="both"/>
              <w:rPr>
                <w:color w:val="808080"/>
              </w:rPr>
            </w:pPr>
            <w:hyperlink r:id="rId9" w:history="1">
              <w:r w:rsidRPr="0023043D">
                <w:rPr>
                  <w:rStyle w:val="Hypertextovprepojenie"/>
                </w:rPr>
                <w:t>http://ec.europa.eu/inea/connecting-europe-facility/cef-transport/apply-funding/2014-cef-transport-calls-proposals</w:t>
              </w:r>
            </w:hyperlink>
          </w:p>
          <w:p w:rsidR="006C7305" w:rsidRDefault="006C7305" w:rsidP="006C7305">
            <w:pPr>
              <w:jc w:val="both"/>
              <w:rPr>
                <w:color w:val="808080"/>
              </w:rPr>
            </w:pPr>
          </w:p>
          <w:p w:rsidR="006C7305" w:rsidRPr="00EC764D" w:rsidRDefault="006C7305" w:rsidP="006C7305">
            <w:pPr>
              <w:jc w:val="both"/>
              <w:rPr>
                <w:color w:val="808080"/>
              </w:rPr>
            </w:pPr>
            <w:hyperlink r:id="rId10" w:history="1">
              <w:r w:rsidRPr="0077068F">
                <w:rPr>
                  <w:rStyle w:val="Hypertextovprepojenie"/>
                </w:rPr>
                <w:t>http://ec.europa.eu/inea/en/connecting-europe-facility/cef-transport/projects-by-country/slovakia</w:t>
              </w:r>
            </w:hyperlink>
          </w:p>
        </w:tc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/>
        </w:tc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  <w:rPr>
                <w:sz w:val="22"/>
                <w:szCs w:val="22"/>
              </w:rPr>
            </w:pP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SR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1614444"/>
            <w:comboBox/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sz w:val="22"/>
                    <w:szCs w:val="22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Opatrenie:</w:t>
            </w:r>
          </w:p>
        </w:tc>
        <w:sdt>
          <w:sdtPr>
            <w:rPr>
              <w:color w:val="808080"/>
            </w:rPr>
            <w:alias w:val="vyplaní sa v prípade relevancie"/>
            <w:tag w:val="vyplaní sa v prípade relevancie"/>
            <w:id w:val="-1028339278"/>
            <w:showingPlcHdr/>
            <w:dropDownList>
              <w:listItem w:value="Vyberte položku."/>
            </w:dropDownList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color w:val="808080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</w:tbl>
    <w:p w:rsidR="00EC764D" w:rsidRPr="00A96C7C" w:rsidRDefault="00EC764D" w:rsidP="006C7305">
      <w:pPr>
        <w:spacing w:before="240"/>
      </w:pPr>
      <w:r w:rsidRPr="00EC764D">
        <w:rPr>
          <w:b/>
        </w:rPr>
        <w:t>Stanovisko pracovnej komisie</w:t>
      </w:r>
      <w:r w:rsidRPr="00EC764D">
        <w:rPr>
          <w:b/>
          <w:vertAlign w:val="superscript"/>
        </w:rPr>
        <w:footnoteReference w:id="3"/>
      </w:r>
      <w:r w:rsidRPr="00EC764D">
        <w:rPr>
          <w:b/>
        </w:rPr>
        <w:t>:</w:t>
      </w:r>
      <w:r w:rsidR="00A96C7C">
        <w:rPr>
          <w:b/>
        </w:rPr>
        <w:t xml:space="preserve"> </w:t>
      </w:r>
      <w:r w:rsidR="00A96C7C" w:rsidRPr="00A96C7C">
        <w:t>akceptované</w:t>
      </w:r>
    </w:p>
    <w:p w:rsidR="00DB1AD9" w:rsidRPr="00460F75" w:rsidRDefault="00EC764D" w:rsidP="006C7305">
      <w:pPr>
        <w:spacing w:before="240"/>
      </w:pPr>
      <w:r w:rsidRPr="00EC764D">
        <w:rPr>
          <w:b/>
        </w:rPr>
        <w:t>Vyjadrenie RO</w:t>
      </w:r>
      <w:r w:rsidRPr="00EC764D">
        <w:rPr>
          <w:b/>
          <w:vertAlign w:val="superscript"/>
        </w:rPr>
        <w:footnoteReference w:id="4"/>
      </w:r>
      <w:r w:rsidRPr="00EC764D">
        <w:rPr>
          <w:b/>
        </w:rPr>
        <w:t>:</w:t>
      </w:r>
    </w:p>
    <w:sectPr w:rsidR="00DB1AD9" w:rsidRPr="00460F75" w:rsidSect="00DB1AD9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AB" w:rsidRDefault="004533AB" w:rsidP="00B948E0">
      <w:r>
        <w:separator/>
      </w:r>
    </w:p>
  </w:endnote>
  <w:endnote w:type="continuationSeparator" w:id="0">
    <w:p w:rsidR="004533AB" w:rsidRDefault="004533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551CC" wp14:editId="087FDE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5F44B7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C7BEAE6" wp14:editId="28EF3F0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485B5A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AB" w:rsidRDefault="004533AB" w:rsidP="00B948E0">
      <w:r>
        <w:separator/>
      </w:r>
    </w:p>
  </w:footnote>
  <w:footnote w:type="continuationSeparator" w:id="0">
    <w:p w:rsidR="004533AB" w:rsidRDefault="004533AB" w:rsidP="00B948E0">
      <w:r>
        <w:continuationSeparator/>
      </w:r>
    </w:p>
  </w:footnote>
  <w:footnote w:id="1">
    <w:p w:rsidR="00EC764D" w:rsidRDefault="00EC76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6CA1">
        <w:rPr>
          <w:sz w:val="18"/>
          <w:szCs w:val="18"/>
        </w:rPr>
        <w:t xml:space="preserve">Informácia RO k identifikovaným synergickým účinkom nie je </w:t>
      </w:r>
      <w:r>
        <w:rPr>
          <w:sz w:val="18"/>
          <w:szCs w:val="18"/>
        </w:rPr>
        <w:t xml:space="preserve">automaticky </w:t>
      </w:r>
      <w:r w:rsidRPr="00926CA1">
        <w:rPr>
          <w:sz w:val="18"/>
          <w:szCs w:val="18"/>
        </w:rPr>
        <w:t xml:space="preserve">generovaná </w:t>
      </w:r>
      <w:r>
        <w:rPr>
          <w:sz w:val="18"/>
          <w:szCs w:val="18"/>
        </w:rPr>
        <w:t>ITMS2014+</w:t>
      </w:r>
    </w:p>
  </w:footnote>
  <w:footnote w:id="2">
    <w:p w:rsidR="00EC764D" w:rsidRPr="00E6712D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3">
    <w:p w:rsidR="00EC764D" w:rsidRPr="00E71BB5" w:rsidRDefault="00EC764D" w:rsidP="00EC764D">
      <w:pPr>
        <w:pStyle w:val="Textpoznmkypodiarou"/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pracovná komisia do </w:t>
      </w:r>
      <w:r w:rsidR="00007FA5">
        <w:rPr>
          <w:sz w:val="18"/>
          <w:szCs w:val="18"/>
        </w:rPr>
        <w:t>3</w:t>
      </w:r>
      <w:r w:rsidR="00007FA5" w:rsidRPr="00E71BB5"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pracovných dní od svojho zasadnutia</w:t>
      </w:r>
    </w:p>
  </w:footnote>
  <w:footnote w:id="4">
    <w:p w:rsidR="00EC764D" w:rsidRPr="00E71BB5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RO v prípade, ak neakceptoval, resp. čiastočne neakceptoval posúdenie pracovnej komisie k identifikovaným </w:t>
      </w:r>
      <w:proofErr w:type="spellStart"/>
      <w:r w:rsidRPr="00E71BB5">
        <w:rPr>
          <w:sz w:val="18"/>
          <w:szCs w:val="18"/>
        </w:rPr>
        <w:t>komplementaritám</w:t>
      </w:r>
      <w:proofErr w:type="spellEnd"/>
      <w:r w:rsidRPr="00E71BB5">
        <w:rPr>
          <w:sz w:val="18"/>
          <w:szCs w:val="18"/>
        </w:rPr>
        <w:t xml:space="preserve"> a synergickým účinkom a je povinný predložiť pracovnej komisii svoje vyjadrenie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AD9" w:rsidRDefault="00DB1AD9" w:rsidP="00CF60E2">
    <w:pPr>
      <w:tabs>
        <w:tab w:val="center" w:pos="4536"/>
        <w:tab w:val="right" w:pos="9072"/>
      </w:tabs>
    </w:pPr>
    <w:r w:rsidRPr="00DB1AD9">
      <w:t xml:space="preserve">Príloha č. </w:t>
    </w:r>
    <w:r w:rsidR="004C3443">
      <w:t>2</w:t>
    </w:r>
    <w:r w:rsidRPr="00DB1AD9">
      <w:t xml:space="preserve"> k MP CKO č. 11 – </w:t>
    </w:r>
    <w:r w:rsidR="00EC764D" w:rsidRPr="00EC764D">
      <w:t>Informácia RO k identifikovaným synergickým účinkom</w:t>
    </w:r>
  </w:p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01AC0" wp14:editId="473F1E0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CED6E93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B12513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27.02.2015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A5"/>
    <w:rsid w:val="00013891"/>
    <w:rsid w:val="00050728"/>
    <w:rsid w:val="00066955"/>
    <w:rsid w:val="00071088"/>
    <w:rsid w:val="000D298C"/>
    <w:rsid w:val="000D6B86"/>
    <w:rsid w:val="000E1F4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6535F"/>
    <w:rsid w:val="00274479"/>
    <w:rsid w:val="002A1E17"/>
    <w:rsid w:val="002D65BD"/>
    <w:rsid w:val="002E611C"/>
    <w:rsid w:val="002E7F32"/>
    <w:rsid w:val="002E7F66"/>
    <w:rsid w:val="00386CBA"/>
    <w:rsid w:val="00393784"/>
    <w:rsid w:val="003A67E1"/>
    <w:rsid w:val="003B0DFE"/>
    <w:rsid w:val="003B2F8A"/>
    <w:rsid w:val="003C2544"/>
    <w:rsid w:val="003D568C"/>
    <w:rsid w:val="00416E2D"/>
    <w:rsid w:val="0042262C"/>
    <w:rsid w:val="00432DF1"/>
    <w:rsid w:val="004445A9"/>
    <w:rsid w:val="004533AB"/>
    <w:rsid w:val="00460F75"/>
    <w:rsid w:val="00477B8E"/>
    <w:rsid w:val="00485B5A"/>
    <w:rsid w:val="00490AF9"/>
    <w:rsid w:val="00493F0A"/>
    <w:rsid w:val="004A0829"/>
    <w:rsid w:val="004C1071"/>
    <w:rsid w:val="004C3443"/>
    <w:rsid w:val="004E2120"/>
    <w:rsid w:val="004E3ABD"/>
    <w:rsid w:val="005117CC"/>
    <w:rsid w:val="005122F6"/>
    <w:rsid w:val="00541FF5"/>
    <w:rsid w:val="005800C7"/>
    <w:rsid w:val="00580A58"/>
    <w:rsid w:val="00586FDB"/>
    <w:rsid w:val="005B49EF"/>
    <w:rsid w:val="005F5B71"/>
    <w:rsid w:val="0060317D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C7305"/>
    <w:rsid w:val="006D082A"/>
    <w:rsid w:val="006D3B82"/>
    <w:rsid w:val="006F15B4"/>
    <w:rsid w:val="0076414C"/>
    <w:rsid w:val="00765555"/>
    <w:rsid w:val="00771CC6"/>
    <w:rsid w:val="00782970"/>
    <w:rsid w:val="007A0A10"/>
    <w:rsid w:val="007A60EF"/>
    <w:rsid w:val="007F0D9A"/>
    <w:rsid w:val="00801225"/>
    <w:rsid w:val="008244AC"/>
    <w:rsid w:val="0084743A"/>
    <w:rsid w:val="00850467"/>
    <w:rsid w:val="008743E6"/>
    <w:rsid w:val="008806AC"/>
    <w:rsid w:val="00880BE4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A262D"/>
    <w:rsid w:val="009B421D"/>
    <w:rsid w:val="009C3B11"/>
    <w:rsid w:val="00A144AE"/>
    <w:rsid w:val="00A247D0"/>
    <w:rsid w:val="00A9254C"/>
    <w:rsid w:val="00A96C7C"/>
    <w:rsid w:val="00AB29E7"/>
    <w:rsid w:val="00AB755C"/>
    <w:rsid w:val="00B12061"/>
    <w:rsid w:val="00B12513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C214B6"/>
    <w:rsid w:val="00C348A2"/>
    <w:rsid w:val="00C37B65"/>
    <w:rsid w:val="00C6439D"/>
    <w:rsid w:val="00C92BF0"/>
    <w:rsid w:val="00CA0FB2"/>
    <w:rsid w:val="00CA208E"/>
    <w:rsid w:val="00CD3D13"/>
    <w:rsid w:val="00CD6440"/>
    <w:rsid w:val="00CF60E2"/>
    <w:rsid w:val="00D05350"/>
    <w:rsid w:val="00D114C1"/>
    <w:rsid w:val="00D239D4"/>
    <w:rsid w:val="00D61BB6"/>
    <w:rsid w:val="00D86DA2"/>
    <w:rsid w:val="00DB1AD9"/>
    <w:rsid w:val="00DB798B"/>
    <w:rsid w:val="00E24D44"/>
    <w:rsid w:val="00E40048"/>
    <w:rsid w:val="00E52D37"/>
    <w:rsid w:val="00E5416A"/>
    <w:rsid w:val="00E66D03"/>
    <w:rsid w:val="00E742C1"/>
    <w:rsid w:val="00E74EA1"/>
    <w:rsid w:val="00E7702D"/>
    <w:rsid w:val="00EA2952"/>
    <w:rsid w:val="00EC764D"/>
    <w:rsid w:val="00EE70FE"/>
    <w:rsid w:val="00F0607A"/>
    <w:rsid w:val="00F10B9D"/>
    <w:rsid w:val="00F27075"/>
    <w:rsid w:val="00F5378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061E2F3-5DE9-41B1-8EAD-5572DFA8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central.eu/other-pages/application-package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ec.europa.eu/inea/en/connecting-europe-facility/cef-transport/projects-by-country/slovak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inea/connecting-europe-facility/cef-transport/apply-funding/2014-cef-transport-calls-proposals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3A15B-84F5-4D92-994A-8B0CA6474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Bažík, Juraj</cp:lastModifiedBy>
  <cp:revision>2</cp:revision>
  <cp:lastPrinted>2014-06-27T08:05:00Z</cp:lastPrinted>
  <dcterms:created xsi:type="dcterms:W3CDTF">2016-01-21T06:50:00Z</dcterms:created>
  <dcterms:modified xsi:type="dcterms:W3CDTF">2016-01-21T06:50:00Z</dcterms:modified>
</cp:coreProperties>
</file>